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7937" w14:textId="3C1CA23A" w:rsidR="000250FB" w:rsidRDefault="000250FB" w:rsidP="00353DAF">
      <w:pPr>
        <w:spacing w:after="120"/>
        <w:ind w:left="576"/>
        <w:rPr>
          <w:rFonts w:ascii="Times New Roman" w:hAnsi="Times New Roman" w:cs="Times New Roman"/>
        </w:rPr>
      </w:pPr>
    </w:p>
    <w:p w14:paraId="486E7E67" w14:textId="77777777" w:rsidR="00E74C45" w:rsidRPr="00E74C45" w:rsidRDefault="00E74C45" w:rsidP="00E74C45">
      <w:pPr>
        <w:spacing w:after="120"/>
        <w:ind w:left="576"/>
        <w:jc w:val="center"/>
        <w:rPr>
          <w:rFonts w:ascii="Times New Roman" w:hAnsi="Times New Roman" w:cs="Times New Roman"/>
          <w:u w:val="single"/>
        </w:rPr>
      </w:pPr>
      <w:r w:rsidRPr="00E74C45">
        <w:rPr>
          <w:rFonts w:ascii="Times New Roman" w:hAnsi="Times New Roman" w:cs="Times New Roman"/>
          <w:b/>
          <w:bCs/>
          <w:u w:val="single"/>
        </w:rPr>
        <w:t>NOTICE</w:t>
      </w:r>
    </w:p>
    <w:p w14:paraId="51F4133A" w14:textId="77777777" w:rsidR="00E74C45" w:rsidRPr="00E74C45" w:rsidRDefault="00E74C45" w:rsidP="00E74C45">
      <w:pPr>
        <w:spacing w:after="0"/>
        <w:ind w:left="576"/>
        <w:jc w:val="center"/>
        <w:rPr>
          <w:rFonts w:ascii="Times New Roman" w:hAnsi="Times New Roman" w:cs="Times New Roman"/>
        </w:rPr>
      </w:pPr>
      <w:r w:rsidRPr="00E74C45">
        <w:rPr>
          <w:rFonts w:ascii="Times New Roman" w:hAnsi="Times New Roman" w:cs="Times New Roman"/>
        </w:rPr>
        <w:t>SOLID &amp; YARD WASTE COLLECTION SERVICE</w:t>
      </w:r>
    </w:p>
    <w:p w14:paraId="1B9281CC" w14:textId="77777777" w:rsidR="00E74C45" w:rsidRDefault="00E74C45" w:rsidP="00E74C45">
      <w:pPr>
        <w:spacing w:after="0"/>
        <w:ind w:left="576"/>
        <w:jc w:val="center"/>
        <w:rPr>
          <w:rFonts w:ascii="Times New Roman" w:hAnsi="Times New Roman" w:cs="Times New Roman"/>
        </w:rPr>
      </w:pPr>
      <w:r w:rsidRPr="00E74C45">
        <w:rPr>
          <w:rFonts w:ascii="Times New Roman" w:hAnsi="Times New Roman" w:cs="Times New Roman"/>
        </w:rPr>
        <w:t>BROWN COUNTY CONTAINER SITES</w:t>
      </w:r>
    </w:p>
    <w:p w14:paraId="0A020A19" w14:textId="77777777" w:rsidR="00E74C45" w:rsidRPr="00E74C45" w:rsidRDefault="00E74C45" w:rsidP="00E74C45">
      <w:pPr>
        <w:spacing w:after="0"/>
        <w:ind w:left="576"/>
        <w:jc w:val="center"/>
        <w:rPr>
          <w:rFonts w:ascii="Times New Roman" w:hAnsi="Times New Roman" w:cs="Times New Roman"/>
        </w:rPr>
      </w:pPr>
    </w:p>
    <w:p w14:paraId="760FB2A2" w14:textId="77777777" w:rsidR="00E74C45" w:rsidRPr="00E74C45" w:rsidRDefault="00E74C45" w:rsidP="00E74C45">
      <w:pPr>
        <w:spacing w:after="120"/>
        <w:ind w:left="576"/>
        <w:rPr>
          <w:rFonts w:ascii="Times New Roman" w:hAnsi="Times New Roman" w:cs="Times New Roman"/>
        </w:rPr>
      </w:pPr>
      <w:r w:rsidRPr="00E74C45">
        <w:rPr>
          <w:rFonts w:ascii="Times New Roman" w:hAnsi="Times New Roman" w:cs="Times New Roman"/>
        </w:rPr>
        <w:t>Notice is hereby given that sealed bids will be received in the Chambers of the Brown County Board of Commissioners at the Court House Annex, Aberdeen, South Dakota, 57401, until 8:45 A.M. on December 3, 2024, at said time and place all bids will be publicly opened, read, and considered by the Brown County Board of Commissioners for the “</w:t>
      </w:r>
      <w:r w:rsidRPr="00E74C45">
        <w:rPr>
          <w:rFonts w:ascii="Times New Roman" w:hAnsi="Times New Roman" w:cs="Times New Roman"/>
          <w:u w:val="single"/>
        </w:rPr>
        <w:t>BID ON THE SOLID &amp; YARD WASTE COLLECTION SERVICE FOR THE BROWN COUNTY CONTAINER SITES”</w:t>
      </w:r>
    </w:p>
    <w:p w14:paraId="158A6727" w14:textId="5ABEE8D2" w:rsidR="00E74C45" w:rsidRPr="00E74C45" w:rsidRDefault="00E74C45" w:rsidP="00E74C45">
      <w:pPr>
        <w:spacing w:after="120"/>
        <w:ind w:left="576"/>
        <w:rPr>
          <w:rFonts w:ascii="Times New Roman" w:hAnsi="Times New Roman" w:cs="Times New Roman"/>
        </w:rPr>
      </w:pPr>
      <w:r w:rsidRPr="00E74C45">
        <w:rPr>
          <w:rFonts w:ascii="Times New Roman" w:hAnsi="Times New Roman" w:cs="Times New Roman"/>
        </w:rPr>
        <w:t xml:space="preserve">Envelopes containing bids shall be addressed to the Brown County Auditor, Brown County Courthouse Annex, 25 Market Street, Aberdeen, South Dakota, </w:t>
      </w:r>
      <w:r w:rsidRPr="00E74C45">
        <w:rPr>
          <w:rFonts w:ascii="Times New Roman" w:hAnsi="Times New Roman" w:cs="Times New Roman"/>
        </w:rPr>
        <w:t>57401 and</w:t>
      </w:r>
      <w:r w:rsidRPr="00E74C45">
        <w:rPr>
          <w:rFonts w:ascii="Times New Roman" w:hAnsi="Times New Roman" w:cs="Times New Roman"/>
        </w:rPr>
        <w:t xml:space="preserve"> are to be clearly marked on the outside of the envelope: </w:t>
      </w:r>
      <w:r w:rsidRPr="00E74C45">
        <w:rPr>
          <w:rFonts w:ascii="Times New Roman" w:hAnsi="Times New Roman" w:cs="Times New Roman"/>
          <w:u w:val="single"/>
        </w:rPr>
        <w:t>"BID ON THE SOLID &amp; YARD WASTE COLLECTION SERVICE FOR THE BROWN COUINTY CONTAINERSITES “to</w:t>
      </w:r>
      <w:r w:rsidRPr="00E74C45">
        <w:rPr>
          <w:rFonts w:ascii="Times New Roman" w:hAnsi="Times New Roman" w:cs="Times New Roman"/>
        </w:rPr>
        <w:t xml:space="preserve"> be opened on Tuesday, December 3, 2024.</w:t>
      </w:r>
    </w:p>
    <w:p w14:paraId="20E998BF" w14:textId="77777777" w:rsidR="00E74C45" w:rsidRPr="00E74C45" w:rsidRDefault="00E74C45" w:rsidP="00E74C45">
      <w:pPr>
        <w:spacing w:after="120"/>
        <w:ind w:left="576"/>
        <w:rPr>
          <w:rFonts w:ascii="Times New Roman" w:hAnsi="Times New Roman" w:cs="Times New Roman"/>
        </w:rPr>
      </w:pPr>
      <w:r w:rsidRPr="00E74C45">
        <w:rPr>
          <w:rFonts w:ascii="Times New Roman" w:hAnsi="Times New Roman" w:cs="Times New Roman"/>
          <w:u w:val="single"/>
        </w:rPr>
        <w:t>PROPOSAL GUARANTEE:</w:t>
      </w:r>
      <w:r w:rsidRPr="00E74C45">
        <w:rPr>
          <w:rFonts w:ascii="Times New Roman" w:hAnsi="Times New Roman" w:cs="Times New Roman"/>
        </w:rPr>
        <w:tab/>
        <w:t>The proposal guarantee required and must accompany each bid is a certified check, cashier’s check or back draft.  This guarantee must be certified or issued by a national or state bank and payable at sight to Brown County, South Dakota in the amount of five per cent (5%) of the total amount of the bid.  In lieu thereof, bidder may furnish a bid bond of ten percent (10%) of the bid, such bond is to be issued, ‘by a surety company authorized to do business in South Dakota and payable to Brown County, South Dakota.</w:t>
      </w:r>
    </w:p>
    <w:p w14:paraId="53332CF8" w14:textId="77777777" w:rsidR="00E74C45" w:rsidRPr="00E74C45" w:rsidRDefault="00E74C45" w:rsidP="00E74C45">
      <w:pPr>
        <w:spacing w:after="120"/>
        <w:ind w:left="576"/>
        <w:rPr>
          <w:rFonts w:ascii="Times New Roman" w:hAnsi="Times New Roman" w:cs="Times New Roman"/>
        </w:rPr>
      </w:pPr>
      <w:r w:rsidRPr="00E74C45">
        <w:rPr>
          <w:rFonts w:ascii="Times New Roman" w:hAnsi="Times New Roman" w:cs="Times New Roman"/>
        </w:rPr>
        <w:t xml:space="preserve">Brown County will give notice to the successful bidder that his/her proposal has been accepted, and said bidder shall within ten (10) days thereafter </w:t>
      </w:r>
      <w:proofErr w:type="gramStart"/>
      <w:r w:rsidRPr="00E74C45">
        <w:rPr>
          <w:rFonts w:ascii="Times New Roman" w:hAnsi="Times New Roman" w:cs="Times New Roman"/>
        </w:rPr>
        <w:t>enter into</w:t>
      </w:r>
      <w:proofErr w:type="gramEnd"/>
      <w:r w:rsidRPr="00E74C45">
        <w:rPr>
          <w:rFonts w:ascii="Times New Roman" w:hAnsi="Times New Roman" w:cs="Times New Roman"/>
        </w:rPr>
        <w:t xml:space="preserve"> a contract with Brown County, South Dakota.  The successful bidder shall also furnish proper certificates of insurance required by Brown County.</w:t>
      </w:r>
    </w:p>
    <w:p w14:paraId="58FE33E8" w14:textId="77777777" w:rsidR="00E74C45" w:rsidRPr="00E74C45" w:rsidRDefault="00E74C45" w:rsidP="00E74C45">
      <w:pPr>
        <w:spacing w:after="120"/>
        <w:ind w:left="576"/>
        <w:rPr>
          <w:rFonts w:ascii="Times New Roman" w:hAnsi="Times New Roman" w:cs="Times New Roman"/>
        </w:rPr>
      </w:pPr>
      <w:r w:rsidRPr="00E74C45">
        <w:rPr>
          <w:rFonts w:ascii="Times New Roman" w:hAnsi="Times New Roman" w:cs="Times New Roman"/>
        </w:rPr>
        <w:t>The Brown County Board of Commissioners reserves the right to accept or reject any or all bids that they deem to be in the best interest of Brown County, and to waive any informalities or irregularities therein.  Brown County is exempt from all Federal Excise Tax and State Sales Tax.</w:t>
      </w:r>
    </w:p>
    <w:p w14:paraId="27424E96" w14:textId="77777777" w:rsidR="00E74C45" w:rsidRPr="00E74C45" w:rsidRDefault="00E74C45" w:rsidP="00E74C45">
      <w:pPr>
        <w:spacing w:after="120"/>
        <w:ind w:left="576"/>
        <w:rPr>
          <w:rFonts w:ascii="Times New Roman" w:hAnsi="Times New Roman" w:cs="Times New Roman"/>
        </w:rPr>
      </w:pPr>
      <w:r w:rsidRPr="00E74C45">
        <w:rPr>
          <w:rFonts w:ascii="Times New Roman" w:hAnsi="Times New Roman" w:cs="Times New Roman"/>
        </w:rPr>
        <w:t>Copies of the specifications are on file at the Brown County Auditor’s Office and the Brown County Solid Waste Department Office and may be obtained at no charge.</w:t>
      </w:r>
    </w:p>
    <w:p w14:paraId="35CDA7C9" w14:textId="6BD7EC0E" w:rsidR="00E74C45" w:rsidRPr="00E74C45" w:rsidRDefault="00E74C45" w:rsidP="00E74C45">
      <w:pPr>
        <w:spacing w:after="120"/>
        <w:ind w:left="576"/>
        <w:rPr>
          <w:rFonts w:ascii="Dreaming Outloud Script Pro" w:hAnsi="Dreaming Outloud Script Pro" w:cs="Dreaming Outloud Script Pro"/>
          <w:u w:val="single"/>
        </w:rPr>
      </w:pPr>
      <w:r>
        <w:rPr>
          <w:rFonts w:ascii="Times New Roman" w:hAnsi="Times New Roman" w:cs="Times New Roman"/>
        </w:rPr>
        <w:t xml:space="preserve">ATTEST: </w:t>
      </w:r>
      <w:r>
        <w:rPr>
          <w:rFonts w:ascii="Dreaming Outloud Script Pro" w:hAnsi="Dreaming Outloud Script Pro" w:cs="Dreaming Outloud Script Pro"/>
          <w:u w:val="single"/>
        </w:rPr>
        <w:t>Lynn Heupel, Brown County Auditor</w:t>
      </w:r>
    </w:p>
    <w:p w14:paraId="0030505F" w14:textId="77777777" w:rsidR="00E74C45" w:rsidRPr="00E74C45" w:rsidRDefault="00E74C45" w:rsidP="00E74C45">
      <w:pPr>
        <w:spacing w:after="120"/>
        <w:ind w:left="576"/>
        <w:rPr>
          <w:rFonts w:ascii="Times New Roman" w:hAnsi="Times New Roman" w:cs="Times New Roman"/>
        </w:rPr>
      </w:pPr>
      <w:r w:rsidRPr="00E74C45">
        <w:rPr>
          <w:rFonts w:ascii="Times New Roman" w:hAnsi="Times New Roman" w:cs="Times New Roman"/>
        </w:rPr>
        <w:t>Published twice at the total approximate cost of $</w:t>
      </w:r>
      <w:r w:rsidRPr="00E74C45">
        <w:rPr>
          <w:rFonts w:ascii="Times New Roman" w:hAnsi="Times New Roman" w:cs="Times New Roman"/>
          <w:u w:val="single"/>
        </w:rPr>
        <w:t xml:space="preserve"> </w:t>
      </w:r>
      <w:r w:rsidRPr="00E74C45">
        <w:rPr>
          <w:rFonts w:ascii="Times New Roman" w:hAnsi="Times New Roman" w:cs="Times New Roman"/>
          <w:u w:val="single"/>
        </w:rPr>
        <w:tab/>
      </w:r>
      <w:r w:rsidRPr="00E74C45">
        <w:rPr>
          <w:rFonts w:ascii="Times New Roman" w:hAnsi="Times New Roman" w:cs="Times New Roman"/>
          <w:u w:val="single"/>
        </w:rPr>
        <w:tab/>
      </w:r>
      <w:r w:rsidRPr="00E74C45">
        <w:rPr>
          <w:rFonts w:ascii="Times New Roman" w:hAnsi="Times New Roman" w:cs="Times New Roman"/>
        </w:rPr>
        <w:t>.</w:t>
      </w:r>
    </w:p>
    <w:p w14:paraId="09753EE9" w14:textId="77777777" w:rsidR="003723D7" w:rsidRPr="0088203D" w:rsidRDefault="003723D7" w:rsidP="00353DAF">
      <w:pPr>
        <w:spacing w:after="120"/>
        <w:ind w:left="576"/>
        <w:rPr>
          <w:rFonts w:ascii="Times New Roman" w:hAnsi="Times New Roman" w:cs="Times New Roman"/>
        </w:rPr>
      </w:pPr>
    </w:p>
    <w:p w14:paraId="68CABD74" w14:textId="77777777" w:rsidR="00C53FDE" w:rsidRPr="00C53FDE" w:rsidRDefault="00C53FDE" w:rsidP="00353DAF">
      <w:pPr>
        <w:spacing w:after="120"/>
        <w:ind w:left="576"/>
        <w:rPr>
          <w:rFonts w:ascii="Times New Roman" w:hAnsi="Times New Roman" w:cs="Times New Roman"/>
        </w:rPr>
      </w:pPr>
    </w:p>
    <w:p w14:paraId="04E4D088" w14:textId="77777777" w:rsidR="000E3BF0" w:rsidRPr="00F831B4" w:rsidRDefault="000E3BF0" w:rsidP="00353DAF">
      <w:pPr>
        <w:spacing w:after="120"/>
        <w:ind w:left="576"/>
      </w:pPr>
    </w:p>
    <w:sectPr w:rsidR="000E3BF0" w:rsidRPr="00F831B4" w:rsidSect="003723D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288" w:left="864"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79DFF" w14:textId="77777777" w:rsidR="00F247E2" w:rsidRDefault="00F247E2" w:rsidP="007C6CB7">
      <w:pPr>
        <w:spacing w:after="0" w:line="240" w:lineRule="auto"/>
      </w:pPr>
      <w:r>
        <w:separator/>
      </w:r>
    </w:p>
  </w:endnote>
  <w:endnote w:type="continuationSeparator" w:id="0">
    <w:p w14:paraId="61A6F521" w14:textId="77777777" w:rsidR="00F247E2" w:rsidRDefault="00F247E2" w:rsidP="007C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Avenir Next LT Pro Demi">
    <w:charset w:val="00"/>
    <w:family w:val="swiss"/>
    <w:pitch w:val="variable"/>
    <w:sig w:usb0="800000EF" w:usb1="5000204A" w:usb2="00000000" w:usb3="00000000" w:csb0="00000093" w:csb1="00000000"/>
  </w:font>
  <w:font w:name="Georgia Pro Semibold">
    <w:charset w:val="00"/>
    <w:family w:val="roman"/>
    <w:pitch w:val="variable"/>
    <w:sig w:usb0="800002AF" w:usb1="00000003" w:usb2="00000000" w:usb3="00000000" w:csb0="0000009F" w:csb1="00000000"/>
  </w:font>
  <w:font w:name="STXingkai">
    <w:charset w:val="86"/>
    <w:family w:val="auto"/>
    <w:pitch w:val="variable"/>
    <w:sig w:usb0="00000001" w:usb1="080F0000" w:usb2="00000010" w:usb3="00000000" w:csb0="00040000"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10D0" w14:textId="77777777" w:rsidR="00FF62D8" w:rsidRDefault="00FF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F824" w14:textId="60AF5374" w:rsidR="007C6CB7" w:rsidRPr="00FF62D8" w:rsidRDefault="007C6CB7" w:rsidP="002165D8">
    <w:pPr>
      <w:spacing w:after="120" w:line="276" w:lineRule="auto"/>
      <w:jc w:val="center"/>
      <w:rPr>
        <w:rFonts w:ascii="Avenir Next LT Pro" w:hAnsi="Avenir Next LT Pro"/>
        <w:sz w:val="20"/>
        <w:szCs w:val="20"/>
      </w:rPr>
    </w:pPr>
    <w:r w:rsidRPr="00FF62D8">
      <w:rPr>
        <w:rFonts w:ascii="Avenir Next LT Pro" w:hAnsi="Avenir Next LT Pro"/>
        <w:sz w:val="20"/>
        <w:szCs w:val="20"/>
      </w:rPr>
      <w:t>25 Market Street, Ste. 1, Aberdeen, SD  57401</w:t>
    </w:r>
  </w:p>
  <w:p w14:paraId="6FAE52A5" w14:textId="45D6B766" w:rsidR="007C6CB7" w:rsidRPr="00FF62D8" w:rsidRDefault="007C6CB7" w:rsidP="002165D8">
    <w:pPr>
      <w:spacing w:after="120" w:line="276" w:lineRule="auto"/>
      <w:jc w:val="center"/>
      <w:rPr>
        <w:rFonts w:ascii="Avenir Next LT Pro" w:hAnsi="Avenir Next LT Pro"/>
        <w:sz w:val="20"/>
        <w:szCs w:val="20"/>
      </w:rPr>
    </w:pPr>
    <w:r w:rsidRPr="00FF62D8">
      <w:rPr>
        <w:rFonts w:ascii="Avenir Next LT Pro" w:hAnsi="Avenir Next LT Pro"/>
        <w:sz w:val="20"/>
        <w:szCs w:val="20"/>
      </w:rPr>
      <w:t xml:space="preserve">E-mail: </w:t>
    </w:r>
    <w:hyperlink r:id="rId1" w:history="1">
      <w:r w:rsidRPr="00FF62D8">
        <w:rPr>
          <w:rStyle w:val="Hyperlink"/>
          <w:rFonts w:ascii="Avenir Next LT Pro" w:hAnsi="Avenir Next LT Pro"/>
          <w:sz w:val="20"/>
          <w:szCs w:val="20"/>
        </w:rPr>
        <w:t>Lynn.Heupel@BrownCounty.SD.Gov</w:t>
      </w:r>
    </w:hyperlink>
  </w:p>
  <w:p w14:paraId="6BFF1E00" w14:textId="774172D6" w:rsidR="007C6CB7" w:rsidRPr="00FF62D8" w:rsidRDefault="007C6CB7" w:rsidP="002165D8">
    <w:pPr>
      <w:spacing w:after="120" w:line="276" w:lineRule="auto"/>
      <w:jc w:val="center"/>
      <w:rPr>
        <w:rFonts w:ascii="Avenir Next LT Pro" w:hAnsi="Avenir Next LT Pro"/>
        <w:sz w:val="20"/>
        <w:szCs w:val="20"/>
      </w:rPr>
    </w:pPr>
    <w:r w:rsidRPr="00FF62D8">
      <w:rPr>
        <w:rFonts w:ascii="Avenir Next LT Pro" w:hAnsi="Avenir Next LT Pro"/>
        <w:sz w:val="20"/>
        <w:szCs w:val="20"/>
      </w:rPr>
      <w:t>Phone: 605-626-7110</w:t>
    </w:r>
    <w:r w:rsidR="00C43B21" w:rsidRPr="00FF62D8">
      <w:rPr>
        <w:rFonts w:ascii="Avenir Next LT Pro" w:hAnsi="Avenir Next LT Pro"/>
        <w:sz w:val="20"/>
        <w:szCs w:val="20"/>
      </w:rPr>
      <w:t xml:space="preserve"> / </w:t>
    </w:r>
    <w:r w:rsidRPr="00FF62D8">
      <w:rPr>
        <w:rFonts w:ascii="Avenir Next LT Pro" w:hAnsi="Avenir Next LT Pro"/>
        <w:sz w:val="20"/>
        <w:szCs w:val="20"/>
      </w:rPr>
      <w:t>Fax: 605-626-4010</w:t>
    </w:r>
  </w:p>
  <w:p w14:paraId="0F4850B4" w14:textId="09A52D48" w:rsidR="007C6CB7" w:rsidRPr="00FF62D8" w:rsidRDefault="007C6CB7" w:rsidP="002165D8">
    <w:pPr>
      <w:spacing w:after="120" w:line="276" w:lineRule="auto"/>
      <w:jc w:val="center"/>
      <w:rPr>
        <w:rFonts w:ascii="Avenir Next LT Pro" w:hAnsi="Avenir Next LT Pro"/>
        <w:sz w:val="20"/>
        <w:szCs w:val="20"/>
      </w:rPr>
    </w:pPr>
    <w:r w:rsidRPr="00FF62D8">
      <w:rPr>
        <w:rFonts w:ascii="Avenir Next LT Pro" w:hAnsi="Avenir Next LT Pro"/>
        <w:sz w:val="20"/>
        <w:szCs w:val="20"/>
      </w:rPr>
      <w:t>Website: Brown.SD.US</w:t>
    </w:r>
  </w:p>
  <w:p w14:paraId="265846A0" w14:textId="77777777" w:rsidR="007C6CB7" w:rsidRDefault="007C6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60B5" w14:textId="77777777" w:rsidR="00FF62D8" w:rsidRDefault="00FF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D36C" w14:textId="77777777" w:rsidR="00F247E2" w:rsidRDefault="00F247E2" w:rsidP="007C6CB7">
      <w:pPr>
        <w:spacing w:after="0" w:line="240" w:lineRule="auto"/>
      </w:pPr>
      <w:r>
        <w:separator/>
      </w:r>
    </w:p>
  </w:footnote>
  <w:footnote w:type="continuationSeparator" w:id="0">
    <w:p w14:paraId="333FE128" w14:textId="77777777" w:rsidR="00F247E2" w:rsidRDefault="00F247E2" w:rsidP="007C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469E" w14:textId="77777777" w:rsidR="00FF62D8" w:rsidRDefault="00FF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4D87" w14:textId="49FC056C" w:rsidR="00D3640E" w:rsidRPr="0092225F" w:rsidRDefault="0092225F" w:rsidP="0092225F">
    <w:pPr>
      <w:spacing w:after="0"/>
      <w:rPr>
        <w:rFonts w:ascii="Avenir Next LT Pro Demi" w:hAnsi="Avenir Next LT Pro Demi"/>
        <w:sz w:val="36"/>
        <w:szCs w:val="36"/>
      </w:rPr>
    </w:pPr>
    <w:r w:rsidRPr="0092225F">
      <w:rPr>
        <w:rFonts w:ascii="Avenir Next LT Pro Demi" w:hAnsi="Avenir Next LT Pro Demi"/>
        <w:noProof/>
        <w:sz w:val="36"/>
        <w:szCs w:val="36"/>
      </w:rPr>
      <w:drawing>
        <wp:anchor distT="0" distB="0" distL="114300" distR="114300" simplePos="0" relativeHeight="251657728" behindDoc="0" locked="0" layoutInCell="1" allowOverlap="1" wp14:anchorId="2843475B" wp14:editId="47180C75">
          <wp:simplePos x="0" y="0"/>
          <wp:positionH relativeFrom="margin">
            <wp:align>left</wp:align>
          </wp:positionH>
          <wp:positionV relativeFrom="paragraph">
            <wp:posOffset>-304800</wp:posOffset>
          </wp:positionV>
          <wp:extent cx="1119505" cy="1397000"/>
          <wp:effectExtent l="0" t="0" r="4445" b="0"/>
          <wp:wrapSquare wrapText="bothSides"/>
          <wp:docPr id="202760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0327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9505" cy="1397000"/>
                  </a:xfrm>
                  <a:prstGeom prst="rect">
                    <a:avLst/>
                  </a:prstGeom>
                </pic:spPr>
              </pic:pic>
            </a:graphicData>
          </a:graphic>
          <wp14:sizeRelH relativeFrom="margin">
            <wp14:pctWidth>0</wp14:pctWidth>
          </wp14:sizeRelH>
          <wp14:sizeRelV relativeFrom="margin">
            <wp14:pctHeight>0</wp14:pctHeight>
          </wp14:sizeRelV>
        </wp:anchor>
      </w:drawing>
    </w:r>
    <w:r w:rsidR="00D3640E" w:rsidRPr="0092225F">
      <w:rPr>
        <w:rFonts w:ascii="Avenir Next LT Pro Demi" w:hAnsi="Avenir Next LT Pro Demi"/>
        <w:sz w:val="36"/>
        <w:szCs w:val="36"/>
      </w:rPr>
      <w:t>BROWN COUNTY AUDITOR</w:t>
    </w:r>
    <w:r w:rsidRPr="0092225F">
      <w:rPr>
        <w:rFonts w:ascii="Avenir Next LT Pro Demi" w:hAnsi="Avenir Next LT Pro Demi"/>
        <w:sz w:val="36"/>
        <w:szCs w:val="36"/>
      </w:rPr>
      <w:t>’S OFFICE</w:t>
    </w:r>
  </w:p>
  <w:p w14:paraId="7875EB7D" w14:textId="0997C8D5" w:rsidR="00D3640E" w:rsidRPr="00090C9E" w:rsidRDefault="00D3640E" w:rsidP="0092225F">
    <w:pPr>
      <w:spacing w:after="0"/>
      <w:rPr>
        <w:rFonts w:ascii="Georgia Pro Semibold" w:eastAsia="STXingkai" w:hAnsi="Georgia Pro Semibold" w:cs="Dreaming Outloud Script Pro"/>
        <w:b/>
        <w:bCs/>
        <w:sz w:val="32"/>
        <w:szCs w:val="32"/>
      </w:rPr>
    </w:pPr>
    <w:r w:rsidRPr="00090C9E">
      <w:rPr>
        <w:rFonts w:ascii="Georgia Pro Semibold" w:eastAsia="STXingkai" w:hAnsi="Georgia Pro Semibold" w:cs="Dreaming Outloud Script Pro"/>
        <w:b/>
        <w:bCs/>
        <w:sz w:val="32"/>
        <w:szCs w:val="32"/>
      </w:rPr>
      <w:t>Lynn Heupel, Auditor</w:t>
    </w:r>
  </w:p>
  <w:p w14:paraId="2C7772CB" w14:textId="2FD30E27" w:rsidR="0092225F" w:rsidRPr="0092225F" w:rsidRDefault="0092225F" w:rsidP="0092225F">
    <w:pPr>
      <w:spacing w:after="0"/>
      <w:rPr>
        <w:rFonts w:ascii="Avenir Next LT Pro" w:hAnsi="Avenir Next LT Pro" w:cs="Dreaming Outloud Script Pro"/>
        <w:sz w:val="28"/>
        <w:szCs w:val="28"/>
      </w:rPr>
    </w:pPr>
    <w:r w:rsidRPr="0092225F">
      <w:rPr>
        <w:rFonts w:ascii="Avenir Next LT Pro" w:hAnsi="Avenir Next LT Pro" w:cs="Dreaming Outloud Script Pro"/>
        <w:sz w:val="28"/>
        <w:szCs w:val="28"/>
      </w:rPr>
      <w:t>Accounting | Elections | Licensing | Record-Keeping</w:t>
    </w:r>
  </w:p>
  <w:p w14:paraId="16388EE1" w14:textId="65F58B57" w:rsidR="00D3640E" w:rsidRDefault="00D36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C968" w14:textId="77777777" w:rsidR="00FF62D8" w:rsidRDefault="00FF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3AC6"/>
    <w:multiLevelType w:val="hybridMultilevel"/>
    <w:tmpl w:val="5EA0AC6E"/>
    <w:lvl w:ilvl="0" w:tplc="CA3E517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493EF4"/>
    <w:multiLevelType w:val="hybridMultilevel"/>
    <w:tmpl w:val="CD442D44"/>
    <w:lvl w:ilvl="0" w:tplc="CD7EF44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0C7B89"/>
    <w:multiLevelType w:val="hybridMultilevel"/>
    <w:tmpl w:val="BC4C58F4"/>
    <w:lvl w:ilvl="0" w:tplc="12FA6922">
      <w:numFmt w:val="bullet"/>
      <w:lvlText w:val="-"/>
      <w:lvlJc w:val="left"/>
      <w:pPr>
        <w:ind w:left="1080" w:hanging="360"/>
      </w:pPr>
      <w:rPr>
        <w:rFonts w:ascii="Microsoft New Tai Lue" w:eastAsia="Times New Roman" w:hAnsi="Microsoft New Tai Lue" w:cs="Microsoft New Tai Lue"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E05474"/>
    <w:multiLevelType w:val="hybridMultilevel"/>
    <w:tmpl w:val="47AA9CE4"/>
    <w:lvl w:ilvl="0" w:tplc="12FA6922">
      <w:numFmt w:val="bullet"/>
      <w:lvlText w:val="-"/>
      <w:lvlJc w:val="left"/>
      <w:pPr>
        <w:ind w:left="1080" w:hanging="360"/>
      </w:pPr>
      <w:rPr>
        <w:rFonts w:ascii="Microsoft New Tai Lue" w:eastAsia="Times New Roman" w:hAnsi="Microsoft New Tai Lue" w:cs="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20B5B"/>
    <w:multiLevelType w:val="hybridMultilevel"/>
    <w:tmpl w:val="85381C0E"/>
    <w:lvl w:ilvl="0" w:tplc="97088D62">
      <w:start w:val="4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A30F4"/>
    <w:multiLevelType w:val="hybridMultilevel"/>
    <w:tmpl w:val="AB182928"/>
    <w:lvl w:ilvl="0" w:tplc="9FA0431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E24EBA"/>
    <w:multiLevelType w:val="multilevel"/>
    <w:tmpl w:val="D7D6E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31729720">
    <w:abstractNumId w:val="4"/>
  </w:num>
  <w:num w:numId="2" w16cid:durableId="953754519">
    <w:abstractNumId w:val="6"/>
  </w:num>
  <w:num w:numId="3" w16cid:durableId="1878615072">
    <w:abstractNumId w:val="1"/>
  </w:num>
  <w:num w:numId="4" w16cid:durableId="594552433">
    <w:abstractNumId w:val="0"/>
  </w:num>
  <w:num w:numId="5" w16cid:durableId="100221158">
    <w:abstractNumId w:val="2"/>
  </w:num>
  <w:num w:numId="6" w16cid:durableId="1881241389">
    <w:abstractNumId w:val="3"/>
  </w:num>
  <w:num w:numId="7" w16cid:durableId="562758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B7"/>
    <w:rsid w:val="00011708"/>
    <w:rsid w:val="00023AFD"/>
    <w:rsid w:val="00023CAD"/>
    <w:rsid w:val="0002483D"/>
    <w:rsid w:val="000250FB"/>
    <w:rsid w:val="0005462B"/>
    <w:rsid w:val="0005769D"/>
    <w:rsid w:val="00090C9E"/>
    <w:rsid w:val="00095359"/>
    <w:rsid w:val="000C2A31"/>
    <w:rsid w:val="000C67B4"/>
    <w:rsid w:val="000D4CFF"/>
    <w:rsid w:val="000E3BF0"/>
    <w:rsid w:val="001119EE"/>
    <w:rsid w:val="00111B18"/>
    <w:rsid w:val="00140CC2"/>
    <w:rsid w:val="001472CE"/>
    <w:rsid w:val="001563D9"/>
    <w:rsid w:val="00165128"/>
    <w:rsid w:val="00165C3E"/>
    <w:rsid w:val="0019095B"/>
    <w:rsid w:val="001971E8"/>
    <w:rsid w:val="001D7BAA"/>
    <w:rsid w:val="002165D8"/>
    <w:rsid w:val="00231B8F"/>
    <w:rsid w:val="002468DA"/>
    <w:rsid w:val="0025254E"/>
    <w:rsid w:val="00256EA1"/>
    <w:rsid w:val="0026064E"/>
    <w:rsid w:val="00262FE5"/>
    <w:rsid w:val="00281CDC"/>
    <w:rsid w:val="002A0247"/>
    <w:rsid w:val="002E723D"/>
    <w:rsid w:val="002F733D"/>
    <w:rsid w:val="0030011F"/>
    <w:rsid w:val="003268DD"/>
    <w:rsid w:val="003358F4"/>
    <w:rsid w:val="00353DAF"/>
    <w:rsid w:val="00361E52"/>
    <w:rsid w:val="003723D7"/>
    <w:rsid w:val="003A1D8E"/>
    <w:rsid w:val="003B4913"/>
    <w:rsid w:val="003B5621"/>
    <w:rsid w:val="003C71BA"/>
    <w:rsid w:val="00427F03"/>
    <w:rsid w:val="00440E9F"/>
    <w:rsid w:val="00453836"/>
    <w:rsid w:val="004671DB"/>
    <w:rsid w:val="004802E7"/>
    <w:rsid w:val="00491282"/>
    <w:rsid w:val="004B68EB"/>
    <w:rsid w:val="004D62E3"/>
    <w:rsid w:val="004E4DA0"/>
    <w:rsid w:val="004E77A6"/>
    <w:rsid w:val="005711DB"/>
    <w:rsid w:val="00595281"/>
    <w:rsid w:val="005A3534"/>
    <w:rsid w:val="005C11A9"/>
    <w:rsid w:val="006117BE"/>
    <w:rsid w:val="00614E8B"/>
    <w:rsid w:val="00617B5D"/>
    <w:rsid w:val="006203D0"/>
    <w:rsid w:val="00644860"/>
    <w:rsid w:val="00661C7B"/>
    <w:rsid w:val="006778BE"/>
    <w:rsid w:val="006B24AC"/>
    <w:rsid w:val="006B6C08"/>
    <w:rsid w:val="006D6100"/>
    <w:rsid w:val="007221FA"/>
    <w:rsid w:val="00750895"/>
    <w:rsid w:val="00755A79"/>
    <w:rsid w:val="007A34D1"/>
    <w:rsid w:val="007B33E8"/>
    <w:rsid w:val="007C1679"/>
    <w:rsid w:val="007C6CB7"/>
    <w:rsid w:val="0081580E"/>
    <w:rsid w:val="00823692"/>
    <w:rsid w:val="00830E57"/>
    <w:rsid w:val="0088203D"/>
    <w:rsid w:val="00887C3E"/>
    <w:rsid w:val="008A1FB7"/>
    <w:rsid w:val="008B23CF"/>
    <w:rsid w:val="008B34A7"/>
    <w:rsid w:val="008D1159"/>
    <w:rsid w:val="008D3ACB"/>
    <w:rsid w:val="008E192F"/>
    <w:rsid w:val="008F131D"/>
    <w:rsid w:val="008F5FDD"/>
    <w:rsid w:val="0090133D"/>
    <w:rsid w:val="00916B0B"/>
    <w:rsid w:val="009211CD"/>
    <w:rsid w:val="0092225F"/>
    <w:rsid w:val="00931508"/>
    <w:rsid w:val="00935E02"/>
    <w:rsid w:val="00941938"/>
    <w:rsid w:val="00963635"/>
    <w:rsid w:val="00977D5C"/>
    <w:rsid w:val="00990E4B"/>
    <w:rsid w:val="009D5165"/>
    <w:rsid w:val="00A023C0"/>
    <w:rsid w:val="00A2459E"/>
    <w:rsid w:val="00A3339A"/>
    <w:rsid w:val="00A55301"/>
    <w:rsid w:val="00A66555"/>
    <w:rsid w:val="00A84222"/>
    <w:rsid w:val="00A86145"/>
    <w:rsid w:val="00A92CC3"/>
    <w:rsid w:val="00AC0C84"/>
    <w:rsid w:val="00AD5F1B"/>
    <w:rsid w:val="00AE1079"/>
    <w:rsid w:val="00AF2A8A"/>
    <w:rsid w:val="00AF3127"/>
    <w:rsid w:val="00AF54D5"/>
    <w:rsid w:val="00B058B6"/>
    <w:rsid w:val="00B21818"/>
    <w:rsid w:val="00B644BC"/>
    <w:rsid w:val="00BA4A62"/>
    <w:rsid w:val="00BD099C"/>
    <w:rsid w:val="00BD6C1A"/>
    <w:rsid w:val="00BD734F"/>
    <w:rsid w:val="00BF1F16"/>
    <w:rsid w:val="00BF52B7"/>
    <w:rsid w:val="00C03C19"/>
    <w:rsid w:val="00C43B21"/>
    <w:rsid w:val="00C53FDE"/>
    <w:rsid w:val="00C905D1"/>
    <w:rsid w:val="00CF7788"/>
    <w:rsid w:val="00D06681"/>
    <w:rsid w:val="00D34C76"/>
    <w:rsid w:val="00D3640E"/>
    <w:rsid w:val="00D46BDD"/>
    <w:rsid w:val="00D52092"/>
    <w:rsid w:val="00D54F13"/>
    <w:rsid w:val="00D84722"/>
    <w:rsid w:val="00DA741C"/>
    <w:rsid w:val="00DF0ADD"/>
    <w:rsid w:val="00E16300"/>
    <w:rsid w:val="00E16F90"/>
    <w:rsid w:val="00E44FBB"/>
    <w:rsid w:val="00E5554C"/>
    <w:rsid w:val="00E74C45"/>
    <w:rsid w:val="00E82128"/>
    <w:rsid w:val="00E83E67"/>
    <w:rsid w:val="00EA08B5"/>
    <w:rsid w:val="00ED158A"/>
    <w:rsid w:val="00F12357"/>
    <w:rsid w:val="00F247E2"/>
    <w:rsid w:val="00F41044"/>
    <w:rsid w:val="00F50A42"/>
    <w:rsid w:val="00F831B4"/>
    <w:rsid w:val="00FA3C4F"/>
    <w:rsid w:val="00FD03F0"/>
    <w:rsid w:val="00FE5D6E"/>
    <w:rsid w:val="00FF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E57E"/>
  <w15:chartTrackingRefBased/>
  <w15:docId w15:val="{49CAC94F-2040-4A71-BDDC-55250F29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4"/>
    <w:qFormat/>
    <w:rsid w:val="003C71BA"/>
    <w:pPr>
      <w:spacing w:after="0" w:line="240" w:lineRule="auto"/>
      <w:outlineLvl w:val="0"/>
    </w:pPr>
    <w:rPr>
      <w:rFonts w:asciiTheme="majorHAnsi" w:eastAsia="Times New Roman" w:hAnsiTheme="majorHAnsi"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CB7"/>
  </w:style>
  <w:style w:type="paragraph" w:styleId="Footer">
    <w:name w:val="footer"/>
    <w:basedOn w:val="Normal"/>
    <w:link w:val="FooterChar"/>
    <w:uiPriority w:val="99"/>
    <w:unhideWhenUsed/>
    <w:rsid w:val="007C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B7"/>
  </w:style>
  <w:style w:type="character" w:styleId="Hyperlink">
    <w:name w:val="Hyperlink"/>
    <w:basedOn w:val="DefaultParagraphFont"/>
    <w:uiPriority w:val="99"/>
    <w:unhideWhenUsed/>
    <w:rsid w:val="007C6CB7"/>
    <w:rPr>
      <w:color w:val="0563C1" w:themeColor="hyperlink"/>
      <w:u w:val="single"/>
    </w:rPr>
  </w:style>
  <w:style w:type="character" w:styleId="UnresolvedMention">
    <w:name w:val="Unresolved Mention"/>
    <w:basedOn w:val="DefaultParagraphFont"/>
    <w:uiPriority w:val="99"/>
    <w:semiHidden/>
    <w:unhideWhenUsed/>
    <w:rsid w:val="007C6CB7"/>
    <w:rPr>
      <w:color w:val="605E5C"/>
      <w:shd w:val="clear" w:color="auto" w:fill="E1DFDD"/>
    </w:rPr>
  </w:style>
  <w:style w:type="character" w:customStyle="1" w:styleId="Heading1Char">
    <w:name w:val="Heading 1 Char"/>
    <w:basedOn w:val="DefaultParagraphFont"/>
    <w:link w:val="Heading1"/>
    <w:uiPriority w:val="4"/>
    <w:rsid w:val="003C71BA"/>
    <w:rPr>
      <w:rFonts w:asciiTheme="majorHAnsi" w:eastAsia="Times New Roman" w:hAnsiTheme="majorHAnsi" w:cs="Times New Roman"/>
      <w:b/>
    </w:rPr>
  </w:style>
  <w:style w:type="table" w:customStyle="1" w:styleId="GridTable1Light-Accent31">
    <w:name w:val="Grid Table 1 Light - Accent 31"/>
    <w:basedOn w:val="TableNormal"/>
    <w:uiPriority w:val="46"/>
    <w:rsid w:val="003C71BA"/>
    <w:pPr>
      <w:spacing w:after="0" w:line="240" w:lineRule="auto"/>
    </w:pPr>
    <w:rPr>
      <w:rFonts w:eastAsia="Times New Roman"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41044"/>
    <w:pPr>
      <w:ind w:left="720"/>
      <w:contextualSpacing/>
    </w:pPr>
  </w:style>
  <w:style w:type="paragraph" w:styleId="PlainText">
    <w:name w:val="Plain Text"/>
    <w:basedOn w:val="Normal"/>
    <w:link w:val="PlainTextChar"/>
    <w:semiHidden/>
    <w:rsid w:val="001119E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119E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ynn.Heupel@BrownCounty.S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42E1-010F-4B63-A82C-EED08B9E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Heupel, Lynn</dc:creator>
  <cp:keywords/>
  <dc:description/>
  <cp:lastModifiedBy>Heupel, Lynn</cp:lastModifiedBy>
  <cp:revision>3</cp:revision>
  <cp:lastPrinted>2023-08-02T12:54:00Z</cp:lastPrinted>
  <dcterms:created xsi:type="dcterms:W3CDTF">2024-11-07T17:33:00Z</dcterms:created>
  <dcterms:modified xsi:type="dcterms:W3CDTF">2024-11-07T17:34:00Z</dcterms:modified>
</cp:coreProperties>
</file>